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F9409" w14:textId="77777777" w:rsidR="007E5CA0" w:rsidRPr="00BE19D2" w:rsidRDefault="007E5CA0" w:rsidP="007E5CA0">
      <w:pPr>
        <w:pStyle w:val="Header"/>
        <w:rPr>
          <w:rFonts w:asciiTheme="majorHAnsi" w:hAnsiTheme="majorHAnsi" w:cstheme="majorHAnsi"/>
          <w:b/>
          <w:bCs/>
          <w:color w:val="C3001E"/>
          <w:sz w:val="32"/>
          <w:szCs w:val="32"/>
          <w:lang w:val="ru-RU"/>
        </w:rPr>
      </w:pPr>
      <w:r w:rsidRPr="00BE19D2">
        <w:rPr>
          <w:rFonts w:asciiTheme="majorHAnsi" w:hAnsiTheme="majorHAnsi" w:cstheme="majorHAnsi"/>
          <w:b/>
          <w:bCs/>
          <w:color w:val="C3001E"/>
          <w:sz w:val="32"/>
          <w:szCs w:val="32"/>
          <w:lang w:val="ru-RU"/>
        </w:rPr>
        <w:t>ПРЕСС-РЕЛИЗ</w:t>
      </w:r>
    </w:p>
    <w:p w14:paraId="054EFD7B" w14:textId="77777777" w:rsidR="007E5CA0" w:rsidRPr="00BE19D2" w:rsidRDefault="007E5CA0" w:rsidP="007E5CA0">
      <w:pPr>
        <w:spacing w:line="271" w:lineRule="auto"/>
        <w:rPr>
          <w:rFonts w:asciiTheme="majorHAnsi" w:hAnsiTheme="majorHAnsi" w:cstheme="majorHAnsi"/>
          <w:b/>
          <w:sz w:val="20"/>
          <w:szCs w:val="20"/>
          <w:lang w:val="ru-RU"/>
        </w:rPr>
      </w:pPr>
    </w:p>
    <w:p w14:paraId="425F13DA" w14:textId="77777777" w:rsidR="007E5CA0" w:rsidRPr="00BE19D2" w:rsidRDefault="007E5CA0" w:rsidP="007E5CA0">
      <w:pPr>
        <w:spacing w:line="271" w:lineRule="auto"/>
        <w:rPr>
          <w:rFonts w:asciiTheme="majorHAnsi" w:hAnsiTheme="majorHAnsi" w:cstheme="majorHAnsi"/>
          <w:b/>
          <w:bCs/>
          <w:sz w:val="20"/>
          <w:szCs w:val="20"/>
          <w:lang w:val="ru-RU"/>
        </w:rPr>
      </w:pPr>
    </w:p>
    <w:p w14:paraId="54896690" w14:textId="7752816D" w:rsidR="007E5CA0" w:rsidRPr="00BE19D2" w:rsidRDefault="007E5CA0" w:rsidP="007E5CA0">
      <w:pPr>
        <w:spacing w:line="271" w:lineRule="auto"/>
        <w:rPr>
          <w:rStyle w:val="Strong"/>
          <w:rFonts w:asciiTheme="majorHAnsi" w:hAnsiTheme="majorHAnsi" w:cstheme="majorHAnsi"/>
          <w:sz w:val="20"/>
          <w:szCs w:val="20"/>
          <w:lang w:val="ru-RU"/>
        </w:rPr>
      </w:pPr>
      <w:r w:rsidRPr="00BE19D2">
        <w:rPr>
          <w:rStyle w:val="Strong"/>
          <w:rFonts w:asciiTheme="majorHAnsi" w:hAnsiTheme="majorHAnsi" w:cstheme="majorHAnsi"/>
          <w:sz w:val="20"/>
          <w:szCs w:val="20"/>
          <w:lang w:val="ru-RU"/>
        </w:rPr>
        <w:t>Ме</w:t>
      </w:r>
      <w:r w:rsidRPr="00BE19D2">
        <w:rPr>
          <w:rStyle w:val="Strong"/>
          <w:rFonts w:asciiTheme="majorHAnsi" w:hAnsiTheme="majorHAnsi" w:cstheme="majorHAnsi"/>
          <w:sz w:val="20"/>
          <w:szCs w:val="20"/>
          <w:lang w:val="fr-CH"/>
        </w:rPr>
        <w:t>x</w:t>
      </w:r>
      <w:r w:rsidRPr="00BE19D2">
        <w:rPr>
          <w:rStyle w:val="Strong"/>
          <w:rFonts w:asciiTheme="majorHAnsi" w:hAnsiTheme="majorHAnsi" w:cstheme="majorHAnsi"/>
          <w:sz w:val="20"/>
          <w:szCs w:val="20"/>
          <w:lang w:val="ru-RU"/>
        </w:rPr>
        <w:t xml:space="preserve">, Швейцария, </w:t>
      </w:r>
      <w:r w:rsidR="00D42E41" w:rsidRPr="00BE19D2">
        <w:rPr>
          <w:rStyle w:val="Strong"/>
          <w:rFonts w:asciiTheme="majorHAnsi" w:hAnsiTheme="majorHAnsi" w:cstheme="majorHAnsi"/>
          <w:sz w:val="20"/>
          <w:szCs w:val="20"/>
          <w:lang w:val="ru-RU"/>
        </w:rPr>
        <w:t>1 февраля 2022</w:t>
      </w:r>
      <w:r w:rsidR="00D42E41" w:rsidRPr="00BE19D2">
        <w:rPr>
          <w:rStyle w:val="Strong"/>
          <w:rFonts w:asciiTheme="majorHAnsi" w:hAnsiTheme="majorHAnsi" w:cstheme="majorHAnsi"/>
          <w:sz w:val="20"/>
          <w:szCs w:val="20"/>
          <w:lang w:val="fr-BE"/>
        </w:rPr>
        <w:t> </w:t>
      </w:r>
      <w:r w:rsidR="00D42E41" w:rsidRPr="00BE19D2">
        <w:rPr>
          <w:rStyle w:val="Strong"/>
          <w:rFonts w:asciiTheme="majorHAnsi" w:hAnsiTheme="majorHAnsi" w:cstheme="majorHAnsi"/>
          <w:sz w:val="20"/>
          <w:szCs w:val="20"/>
          <w:lang w:val="ru-RU"/>
        </w:rPr>
        <w:t>г.</w:t>
      </w:r>
    </w:p>
    <w:p w14:paraId="738DBB91" w14:textId="77777777" w:rsidR="00B952D8" w:rsidRPr="00BE19D2" w:rsidRDefault="00B952D8" w:rsidP="007E5CA0">
      <w:pPr>
        <w:spacing w:line="271" w:lineRule="auto"/>
        <w:rPr>
          <w:rStyle w:val="Strong"/>
          <w:rFonts w:asciiTheme="majorHAnsi" w:hAnsiTheme="majorHAnsi" w:cstheme="majorHAnsi"/>
          <w:sz w:val="20"/>
          <w:szCs w:val="20"/>
          <w:lang w:val="ru-RU"/>
        </w:rPr>
      </w:pPr>
    </w:p>
    <w:p w14:paraId="36309062" w14:textId="77777777" w:rsidR="007E5CA0" w:rsidRPr="00BE19D2" w:rsidRDefault="007E5CA0" w:rsidP="007E5CA0">
      <w:pPr>
        <w:spacing w:line="271" w:lineRule="auto"/>
        <w:rPr>
          <w:rFonts w:asciiTheme="majorHAnsi" w:hAnsiTheme="majorHAnsi" w:cstheme="majorHAnsi"/>
          <w:bCs/>
          <w:sz w:val="20"/>
          <w:szCs w:val="20"/>
          <w:lang w:val="ru-RU"/>
        </w:rPr>
      </w:pPr>
    </w:p>
    <w:p w14:paraId="7E380BE2" w14:textId="77777777" w:rsidR="00D42E41" w:rsidRPr="00BE19D2" w:rsidRDefault="00D42E41" w:rsidP="00D42E41">
      <w:pPr>
        <w:spacing w:line="240" w:lineRule="auto"/>
        <w:rPr>
          <w:rFonts w:asciiTheme="majorHAnsi" w:hAnsiTheme="majorHAnsi" w:cstheme="majorHAnsi"/>
          <w:b/>
          <w:bCs/>
          <w:color w:val="000000"/>
          <w:szCs w:val="22"/>
          <w:lang w:val="ru-RU" w:eastAsia="zh-CN"/>
        </w:rPr>
      </w:pPr>
      <w:r w:rsidRPr="00BE19D2">
        <w:rPr>
          <w:rFonts w:asciiTheme="majorHAnsi" w:hAnsiTheme="majorHAnsi" w:cstheme="majorHAnsi"/>
          <w:b/>
          <w:bCs/>
          <w:color w:val="000000"/>
          <w:szCs w:val="22"/>
          <w:lang w:val="ru-RU" w:eastAsia="zh-CN"/>
        </w:rPr>
        <w:t>BOBST выпускает новую версию популярной фальцевально-склеивающей машины EXPERTFOLD 165 для электронной коммерции</w:t>
      </w:r>
    </w:p>
    <w:p w14:paraId="472CD297" w14:textId="77777777" w:rsidR="00D42E41" w:rsidRPr="00BE19D2" w:rsidRDefault="00D42E41" w:rsidP="00D42E41">
      <w:pPr>
        <w:spacing w:line="240" w:lineRule="auto"/>
        <w:rPr>
          <w:rFonts w:asciiTheme="majorHAnsi" w:hAnsiTheme="majorHAnsi" w:cstheme="majorHAnsi"/>
          <w:b/>
          <w:bCs/>
          <w:color w:val="000000"/>
          <w:szCs w:val="22"/>
          <w:lang w:val="ru-RU" w:eastAsia="zh-CN"/>
        </w:rPr>
      </w:pPr>
    </w:p>
    <w:p w14:paraId="1D97BD81"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Ведущий мировой производитель в сфере печати и упаковки BOBST представил новинку в своей популярной линейке — машину EXPERTFOLD 165 для электронной</w:t>
      </w:r>
      <w:r w:rsidRPr="00BE19D2">
        <w:rPr>
          <w:rFonts w:asciiTheme="majorHAnsi" w:hAnsiTheme="majorHAnsi" w:cstheme="majorHAnsi"/>
          <w:b/>
          <w:bCs/>
          <w:color w:val="000000"/>
          <w:szCs w:val="22"/>
          <w:lang w:val="ru-RU" w:eastAsia="zh-CN"/>
        </w:rPr>
        <w:t xml:space="preserve"> </w:t>
      </w:r>
      <w:r w:rsidRPr="00BE19D2">
        <w:rPr>
          <w:rFonts w:asciiTheme="majorHAnsi" w:hAnsiTheme="majorHAnsi" w:cstheme="majorHAnsi"/>
          <w:color w:val="000000"/>
          <w:szCs w:val="22"/>
          <w:lang w:val="ru-RU" w:eastAsia="zh-CN"/>
        </w:rPr>
        <w:t>коммерции. Модель EXPERTFOLD 165, дополненная инновациями для цифровой розничной торговли, фактически является расширенной версией высокотехнологичной фальцевально-склеивающей машины EXPERTFOLD 145.</w:t>
      </w:r>
    </w:p>
    <w:p w14:paraId="614DBEC0"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7E9BB120"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В версию 165 были добавлены два новых модуля POLYVACUUM и GYROBOX, которые имеют настраиваемую конструкцию, обеспечивающую непревзойденную гибкость и универсальность.   Целью является повышение ценности с учетом особенностей сферы электронной коммерции. Эти два уникальных модуля, уже доступные для MASTERFOLD 170 и 230, были адаптированы для флагманской модели EXPERTFOLD 165 для фальцевания коробок из кашированного картона. Выпуск новой модели демонстрирует подход BOBST к разработке продукции, который напрямую отвечает меняющимся потребностям производителей упаковки. </w:t>
      </w:r>
    </w:p>
    <w:p w14:paraId="35E70F9D"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7C4EBE97"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Модуль POLYVACUUM призван обеспечить универсальность. Специализированные верхние транспортеры позволяют устанавливать внешние обрабатывающие инструменты, а нижние вакуумные транспортеры обеспечивают высокую стабильность подачи заготовок. POLYVACUUM позволяет устанавливать специальные фальцевальные устройства, а также поточные аппликаторы полос и самоклеящихся лент, необходимых для упаковки в сфере электронной коммерции. </w:t>
      </w:r>
    </w:p>
    <w:p w14:paraId="73F2AEC6"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4027CEF3"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GYROBOX — это система, которая способна поворачивать заготовки под любым углом от 0° до 180° по направлению движения. GYROBOX за один проход вращает коробки, для которых обычно требуется два прохода. Это позволяет производителям упаковки отвечать на повышенные требования в сфере электронной коммерции. Система обеспечивает вращение слева направо или справа налево, позволяя перемещать даже сложные коробки со скоростью до 250 м/мин. Даже если GYROBOX не используется, фальцовка и склейка заготовок могут выполняться без затруднений при полной скорости машины. Этот уникальный модуль в сочетании с модулем POLYVACUUM позволяет быстро и экономично производить специальные коробки, дополнительно увеличивая потенциал для диверсификации. </w:t>
      </w:r>
    </w:p>
    <w:p w14:paraId="523B2534"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420F2F6E"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Пьер Бинггели (Pierre Binggeli), руководитель направления фальцевально-склеивающих машин в BOBST, отмечает: «В секторе розничной торговли произошло явное укрепление электронной коммерции, поскольку во время пандемии покупатели массово обратились к возможностям интернета. Это оказывает дополнительное давление на бренды и производителей упаковки, на которых они полагаются. Как и всегда, мы развиваем наши продукты, чтобы удовлетворить потребности производителей упаковки непосредственно в данный момент и в будущем. Выпуская версию EXPERTFOLD 165 для электронной коммерции, мы предлагаем специальную модернизацию нашей испытанной и проверенной временем машины, оснастив ее дополнительными инструментами для удовлетворения запросов цифровой розничной торговли». </w:t>
      </w:r>
    </w:p>
    <w:p w14:paraId="5B9B6C3F"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74948C31"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Быстрый переход от заказов к доставке важен для продаж и повышения качества обслуживания клиентов. Поэтому правильное оборудование может иметь решающее значение. «EXPERTFOLD 165 для электронной коммерции производит самые разные коробки на одной производственной линии, обеспечивая высокую производительность даже при обработке сложных коробок. Более того, технология проста в обращении, что сокращает время наладки и увеличивает срок безотказной работы, повышая ценность для производителя упаковки. Как и в случае с другими машинами BOBST, сложная технология упрощается благодаря удобному для оператора интерфейсу пользователя и простой настройке. Мы рады представить на рынке нашу новую мощную машину и еще раз </w:t>
      </w:r>
      <w:r w:rsidRPr="00BE19D2">
        <w:rPr>
          <w:rFonts w:asciiTheme="majorHAnsi" w:hAnsiTheme="majorHAnsi" w:cstheme="majorHAnsi"/>
          <w:color w:val="000000"/>
          <w:szCs w:val="22"/>
          <w:lang w:val="ru-RU" w:eastAsia="zh-CN"/>
        </w:rPr>
        <w:lastRenderedPageBreak/>
        <w:t>продемонстрировать, почему BOBST является ведущей компанией в области инноваций для упаковки», — заключает Пьер Бинггели.</w:t>
      </w:r>
    </w:p>
    <w:p w14:paraId="01D335CE"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1EC3D902"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Эта машина способствует переходу производителей упаковки на цифровые технологии. Помимо прочего, она оснащена технологией автоматизации MATIC и дистанционным управлением. Быстрота настройки и переналадки также связана с тем, что вся фальцевально-склеивающая машина и различные модули управляются через HMI, и это позволяет операторам сохранять и получать настройки по запросу. Машина EXPERTFOLD, отвечающая требованиям для перехода к Индустрии 4.0, уже доступна с функциями Helpline Plus и сервисными приложениями BOBST, что обеспечивает удаленный доступ для быстрого и эффективного мониторинга производства и получения технической поддержки. Новая версия EXPERTFOLD 165 для электронной коммерции, несомненно, удовлетворяет потребности в диверсификации и повышении производительности, а также обеспечивает перспективные возможности в области упаковки и экономию бюджета.</w:t>
      </w:r>
    </w:p>
    <w:p w14:paraId="5A68EBE8" w14:textId="77777777" w:rsidR="00D42E41" w:rsidRPr="00BE19D2" w:rsidRDefault="00D42E41" w:rsidP="00D42E41">
      <w:pPr>
        <w:spacing w:line="240" w:lineRule="auto"/>
        <w:rPr>
          <w:rFonts w:asciiTheme="majorHAnsi" w:hAnsiTheme="majorHAnsi" w:cstheme="majorHAnsi"/>
          <w:color w:val="000000"/>
          <w:szCs w:val="22"/>
          <w:lang w:val="ru-RU" w:eastAsia="zh-CN"/>
        </w:rPr>
      </w:pPr>
    </w:p>
    <w:p w14:paraId="062F0D62" w14:textId="77777777" w:rsidR="00D42E41" w:rsidRPr="00BE19D2" w:rsidRDefault="00D42E41" w:rsidP="00D42E41">
      <w:pPr>
        <w:spacing w:line="240" w:lineRule="auto"/>
        <w:rPr>
          <w:rFonts w:asciiTheme="majorHAnsi" w:hAnsiTheme="majorHAnsi" w:cstheme="majorHAnsi"/>
          <w:color w:val="000000"/>
          <w:szCs w:val="22"/>
          <w:lang w:val="ru-RU" w:eastAsia="zh-CN"/>
        </w:rPr>
      </w:pPr>
      <w:r w:rsidRPr="00BE19D2">
        <w:rPr>
          <w:rFonts w:asciiTheme="majorHAnsi" w:hAnsiTheme="majorHAnsi" w:cstheme="majorHAnsi"/>
          <w:color w:val="000000"/>
          <w:szCs w:val="22"/>
          <w:lang w:val="ru-RU" w:eastAsia="zh-CN"/>
        </w:rPr>
        <w:t xml:space="preserve">Чтобы узнать больше о машине EXPERTFOLD 165 для электронной коммерции и обширном ассортименте оборудования BOBST, прглашаем посетить сайт </w:t>
      </w:r>
      <w:r w:rsidRPr="00BE19D2">
        <w:rPr>
          <w:rFonts w:asciiTheme="majorHAnsi" w:hAnsiTheme="majorHAnsi" w:cstheme="majorHAnsi"/>
          <w:szCs w:val="22"/>
          <w:lang w:val="fr-CH" w:eastAsia="zh-CN"/>
        </w:rPr>
        <w:fldChar w:fldCharType="begin"/>
      </w:r>
      <w:r w:rsidRPr="00BE19D2">
        <w:rPr>
          <w:rFonts w:asciiTheme="majorHAnsi" w:hAnsiTheme="majorHAnsi" w:cstheme="majorHAnsi"/>
          <w:szCs w:val="22"/>
          <w:lang w:val="ru-RU" w:eastAsia="zh-CN"/>
        </w:rPr>
        <w:instrText xml:space="preserve"> </w:instrText>
      </w:r>
      <w:r w:rsidRPr="00BE19D2">
        <w:rPr>
          <w:rFonts w:asciiTheme="majorHAnsi" w:hAnsiTheme="majorHAnsi" w:cstheme="majorHAnsi"/>
          <w:szCs w:val="22"/>
          <w:lang w:val="fr-CH" w:eastAsia="zh-CN"/>
        </w:rPr>
        <w:instrText>HYPERLINK</w:instrText>
      </w:r>
      <w:r w:rsidRPr="00BE19D2">
        <w:rPr>
          <w:rFonts w:asciiTheme="majorHAnsi" w:hAnsiTheme="majorHAnsi" w:cstheme="majorHAnsi"/>
          <w:szCs w:val="22"/>
          <w:lang w:val="ru-RU" w:eastAsia="zh-CN"/>
        </w:rPr>
        <w:instrText xml:space="preserve"> "</w:instrText>
      </w:r>
      <w:r w:rsidRPr="00BE19D2">
        <w:rPr>
          <w:rFonts w:asciiTheme="majorHAnsi" w:hAnsiTheme="majorHAnsi" w:cstheme="majorHAnsi"/>
          <w:szCs w:val="22"/>
          <w:lang w:val="fr-CH" w:eastAsia="zh-CN"/>
        </w:rPr>
        <w:instrText>http</w:instrText>
      </w:r>
      <w:r w:rsidRPr="00BE19D2">
        <w:rPr>
          <w:rFonts w:asciiTheme="majorHAnsi" w:hAnsiTheme="majorHAnsi" w:cstheme="majorHAnsi"/>
          <w:szCs w:val="22"/>
          <w:lang w:val="ru-RU" w:eastAsia="zh-CN"/>
        </w:rPr>
        <w:instrText>://</w:instrText>
      </w:r>
      <w:r w:rsidRPr="00BE19D2">
        <w:rPr>
          <w:rFonts w:asciiTheme="majorHAnsi" w:hAnsiTheme="majorHAnsi" w:cstheme="majorHAnsi"/>
          <w:szCs w:val="22"/>
          <w:lang w:val="fr-CH" w:eastAsia="zh-CN"/>
        </w:rPr>
        <w:instrText>www</w:instrText>
      </w:r>
      <w:r w:rsidRPr="00BE19D2">
        <w:rPr>
          <w:rFonts w:asciiTheme="majorHAnsi" w:hAnsiTheme="majorHAnsi" w:cstheme="majorHAnsi"/>
          <w:szCs w:val="22"/>
          <w:lang w:val="ru-RU" w:eastAsia="zh-CN"/>
        </w:rPr>
        <w:instrText>.</w:instrText>
      </w:r>
      <w:r w:rsidRPr="00BE19D2">
        <w:rPr>
          <w:rFonts w:asciiTheme="majorHAnsi" w:hAnsiTheme="majorHAnsi" w:cstheme="majorHAnsi"/>
          <w:szCs w:val="22"/>
          <w:lang w:val="fr-CH" w:eastAsia="zh-CN"/>
        </w:rPr>
        <w:instrText>bobst</w:instrText>
      </w:r>
      <w:r w:rsidRPr="00BE19D2">
        <w:rPr>
          <w:rFonts w:asciiTheme="majorHAnsi" w:hAnsiTheme="majorHAnsi" w:cstheme="majorHAnsi"/>
          <w:szCs w:val="22"/>
          <w:lang w:val="ru-RU" w:eastAsia="zh-CN"/>
        </w:rPr>
        <w:instrText>.</w:instrText>
      </w:r>
      <w:r w:rsidRPr="00BE19D2">
        <w:rPr>
          <w:rFonts w:asciiTheme="majorHAnsi" w:hAnsiTheme="majorHAnsi" w:cstheme="majorHAnsi"/>
          <w:szCs w:val="22"/>
          <w:lang w:val="fr-CH" w:eastAsia="zh-CN"/>
        </w:rPr>
        <w:instrText>com</w:instrText>
      </w:r>
      <w:r w:rsidRPr="00BE19D2">
        <w:rPr>
          <w:rFonts w:asciiTheme="majorHAnsi" w:hAnsiTheme="majorHAnsi" w:cstheme="majorHAnsi"/>
          <w:szCs w:val="22"/>
          <w:lang w:val="ru-RU" w:eastAsia="zh-CN"/>
        </w:rPr>
        <w:instrText xml:space="preserve">" </w:instrText>
      </w:r>
      <w:r w:rsidRPr="00BE19D2">
        <w:rPr>
          <w:rFonts w:asciiTheme="majorHAnsi" w:hAnsiTheme="majorHAnsi" w:cstheme="majorHAnsi"/>
          <w:szCs w:val="22"/>
          <w:lang w:val="fr-CH" w:eastAsia="zh-CN"/>
        </w:rPr>
        <w:fldChar w:fldCharType="separate"/>
      </w:r>
      <w:r w:rsidRPr="00BE19D2">
        <w:rPr>
          <w:rFonts w:asciiTheme="majorHAnsi" w:hAnsiTheme="majorHAnsi" w:cstheme="majorHAnsi"/>
          <w:color w:val="000000"/>
          <w:szCs w:val="22"/>
          <w:u w:val="single"/>
          <w:lang w:val="ru-RU" w:eastAsia="zh-CN"/>
        </w:rPr>
        <w:t>www.bobst.com</w:t>
      </w:r>
      <w:r w:rsidRPr="00BE19D2">
        <w:rPr>
          <w:rFonts w:asciiTheme="majorHAnsi" w:hAnsiTheme="majorHAnsi" w:cstheme="majorHAnsi"/>
          <w:color w:val="000000"/>
          <w:szCs w:val="22"/>
          <w:u w:val="single"/>
          <w:lang w:val="ru-RU" w:eastAsia="zh-CN"/>
        </w:rPr>
        <w:fldChar w:fldCharType="end"/>
      </w:r>
    </w:p>
    <w:p w14:paraId="7874A55C" w14:textId="333C2BE8" w:rsidR="007E5CA0" w:rsidRPr="00BE19D2" w:rsidRDefault="007E5CA0" w:rsidP="007E5CA0">
      <w:pPr>
        <w:autoSpaceDE w:val="0"/>
        <w:autoSpaceDN w:val="0"/>
        <w:adjustRightInd w:val="0"/>
        <w:spacing w:line="271" w:lineRule="auto"/>
        <w:rPr>
          <w:rFonts w:asciiTheme="majorHAnsi" w:hAnsiTheme="majorHAnsi" w:cstheme="majorHAnsi"/>
          <w:b/>
          <w:bCs/>
          <w:sz w:val="20"/>
          <w:szCs w:val="20"/>
          <w:lang w:val="ru-RU"/>
        </w:rPr>
      </w:pPr>
    </w:p>
    <w:p w14:paraId="266D401F" w14:textId="77777777" w:rsidR="00D42E41" w:rsidRPr="00BE19D2" w:rsidRDefault="00D42E41" w:rsidP="007E5CA0">
      <w:pPr>
        <w:autoSpaceDE w:val="0"/>
        <w:autoSpaceDN w:val="0"/>
        <w:adjustRightInd w:val="0"/>
        <w:spacing w:line="271" w:lineRule="auto"/>
        <w:rPr>
          <w:rFonts w:asciiTheme="majorHAnsi" w:hAnsiTheme="majorHAnsi" w:cstheme="majorHAnsi"/>
          <w:b/>
          <w:bCs/>
          <w:sz w:val="20"/>
          <w:szCs w:val="20"/>
          <w:lang w:val="ru-RU"/>
        </w:rPr>
      </w:pPr>
    </w:p>
    <w:p w14:paraId="4E3EFD14" w14:textId="77777777" w:rsidR="00D42E41" w:rsidRPr="00BE19D2" w:rsidRDefault="00D42E41" w:rsidP="007E5CA0">
      <w:pPr>
        <w:autoSpaceDE w:val="0"/>
        <w:autoSpaceDN w:val="0"/>
        <w:adjustRightInd w:val="0"/>
        <w:spacing w:line="271" w:lineRule="auto"/>
        <w:rPr>
          <w:rFonts w:asciiTheme="majorHAnsi" w:hAnsiTheme="majorHAnsi" w:cstheme="majorHAnsi"/>
          <w:b/>
          <w:bCs/>
          <w:sz w:val="20"/>
          <w:szCs w:val="20"/>
          <w:lang w:val="ru-RU"/>
        </w:rPr>
      </w:pPr>
    </w:p>
    <w:p w14:paraId="2DF8B1DC" w14:textId="77777777" w:rsidR="005E60FA" w:rsidRPr="00BE19D2" w:rsidRDefault="005E60FA" w:rsidP="007E5CA0">
      <w:pPr>
        <w:autoSpaceDE w:val="0"/>
        <w:autoSpaceDN w:val="0"/>
        <w:adjustRightInd w:val="0"/>
        <w:spacing w:line="271" w:lineRule="auto"/>
        <w:rPr>
          <w:rFonts w:asciiTheme="majorHAnsi" w:hAnsiTheme="majorHAnsi" w:cstheme="majorHAnsi"/>
          <w:b/>
          <w:bCs/>
          <w:szCs w:val="19"/>
          <w:lang w:val="ru-RU"/>
        </w:rPr>
      </w:pPr>
      <w:r w:rsidRPr="00BE19D2">
        <w:rPr>
          <w:rFonts w:asciiTheme="majorHAnsi" w:hAnsiTheme="majorHAnsi" w:cstheme="majorHAnsi"/>
          <w:b/>
          <w:bCs/>
          <w:szCs w:val="19"/>
          <w:lang w:val="ru-RU"/>
        </w:rPr>
        <w:t xml:space="preserve">О компании </w:t>
      </w:r>
      <w:r w:rsidRPr="00BE19D2">
        <w:rPr>
          <w:rFonts w:asciiTheme="majorHAnsi" w:hAnsiTheme="majorHAnsi" w:cstheme="majorHAnsi"/>
          <w:b/>
          <w:bCs/>
          <w:szCs w:val="19"/>
        </w:rPr>
        <w:t>BOBST</w:t>
      </w:r>
    </w:p>
    <w:p w14:paraId="38CC0D14" w14:textId="77777777" w:rsidR="00DD519E" w:rsidRPr="00BE19D2" w:rsidRDefault="00DD519E" w:rsidP="007E5CA0">
      <w:pPr>
        <w:autoSpaceDE w:val="0"/>
        <w:autoSpaceDN w:val="0"/>
        <w:adjustRightInd w:val="0"/>
        <w:spacing w:line="271" w:lineRule="auto"/>
        <w:rPr>
          <w:rFonts w:asciiTheme="majorHAnsi" w:hAnsiTheme="majorHAnsi" w:cstheme="majorHAnsi"/>
          <w:b/>
          <w:bCs/>
          <w:szCs w:val="19"/>
          <w:lang w:val="ru-RU"/>
        </w:rPr>
      </w:pPr>
    </w:p>
    <w:p w14:paraId="4CB0CF32" w14:textId="77777777" w:rsidR="00640226" w:rsidRPr="00BE19D2" w:rsidRDefault="00640226" w:rsidP="00640226">
      <w:pPr>
        <w:spacing w:line="240" w:lineRule="auto"/>
        <w:rPr>
          <w:rFonts w:asciiTheme="majorHAnsi" w:hAnsiTheme="majorHAnsi" w:cstheme="majorHAnsi"/>
          <w:lang w:val="ru-RU"/>
        </w:rPr>
      </w:pPr>
      <w:r w:rsidRPr="00BE19D2">
        <w:rPr>
          <w:rFonts w:asciiTheme="majorHAnsi" w:hAnsiTheme="majorHAnsi" w:cstheme="majorHAnsi"/>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3609A0BC" w14:textId="77777777" w:rsidR="00640226" w:rsidRPr="00BE19D2" w:rsidRDefault="00640226" w:rsidP="00640226">
      <w:pPr>
        <w:spacing w:line="240" w:lineRule="auto"/>
        <w:rPr>
          <w:rFonts w:asciiTheme="majorHAnsi" w:hAnsiTheme="majorHAnsi" w:cstheme="majorHAnsi"/>
          <w:lang w:val="ru-RU"/>
        </w:rPr>
      </w:pPr>
    </w:p>
    <w:p w14:paraId="2A681CFF" w14:textId="77777777" w:rsidR="00640226" w:rsidRPr="00BE19D2" w:rsidRDefault="00640226" w:rsidP="00640226">
      <w:pPr>
        <w:spacing w:line="240" w:lineRule="auto"/>
        <w:rPr>
          <w:rFonts w:asciiTheme="majorHAnsi" w:hAnsiTheme="majorHAnsi" w:cstheme="majorHAnsi"/>
          <w:lang w:val="ru-RU"/>
        </w:rPr>
      </w:pPr>
      <w:r w:rsidRPr="00BE19D2">
        <w:rPr>
          <w:rFonts w:asciiTheme="majorHAnsi" w:hAnsiTheme="majorHAnsi" w:cstheme="majorHAnsi"/>
          <w:lang w:val="ru-RU"/>
        </w:rPr>
        <w:t xml:space="preserve">Основанная Йозефом Бобстом в 1890 году в Лозанне (Швейцария), компания </w:t>
      </w:r>
      <w:r w:rsidRPr="00BE19D2">
        <w:rPr>
          <w:rFonts w:asciiTheme="majorHAnsi" w:hAnsiTheme="majorHAnsi" w:cstheme="majorHAnsi"/>
        </w:rPr>
        <w:t>BOBST</w:t>
      </w:r>
      <w:r w:rsidRPr="00BE19D2">
        <w:rPr>
          <w:rFonts w:asciiTheme="majorHAnsi" w:hAnsiTheme="majorHAnsi" w:cstheme="majorHAnsi"/>
          <w:lang w:val="ru-RU"/>
        </w:rPr>
        <w:t xml:space="preserve"> представлена более чем в 50 странах, имеет 19 производственных площадок в 11 странах мира и штат более 5</w:t>
      </w:r>
      <w:r w:rsidRPr="00BE19D2">
        <w:rPr>
          <w:rFonts w:asciiTheme="majorHAnsi" w:hAnsiTheme="majorHAnsi" w:cstheme="majorHAnsi"/>
          <w:sz w:val="8"/>
          <w:szCs w:val="8"/>
        </w:rPr>
        <w:t> </w:t>
      </w:r>
      <w:r w:rsidRPr="00BE19D2">
        <w:rPr>
          <w:rFonts w:asciiTheme="majorHAnsi" w:hAnsiTheme="majorHAnsi" w:cstheme="majorHAnsi"/>
          <w:lang w:val="ru-RU"/>
        </w:rPr>
        <w:t>600 сотрудников. На 31 декабря 2020 года компания показала консолидированный оборот в размере 1.372 миллиарда швейцарских франков.</w:t>
      </w:r>
    </w:p>
    <w:p w14:paraId="062FF59E" w14:textId="77777777" w:rsidR="005E60FA" w:rsidRPr="00BE19D2" w:rsidRDefault="005E60FA" w:rsidP="007E5CA0">
      <w:pPr>
        <w:shd w:val="clear" w:color="auto" w:fill="FFFFFF"/>
        <w:spacing w:line="271" w:lineRule="auto"/>
        <w:rPr>
          <w:rFonts w:asciiTheme="majorHAnsi" w:hAnsiTheme="majorHAnsi" w:cstheme="majorHAnsi"/>
          <w:szCs w:val="19"/>
          <w:lang w:val="ru-RU" w:eastAsia="fr-FR"/>
        </w:rPr>
      </w:pPr>
    </w:p>
    <w:p w14:paraId="78EE54D5" w14:textId="77777777" w:rsidR="003D57C4" w:rsidRPr="00BE19D2" w:rsidRDefault="005E60FA" w:rsidP="007E5CA0">
      <w:pPr>
        <w:spacing w:line="271" w:lineRule="auto"/>
        <w:rPr>
          <w:rFonts w:asciiTheme="majorHAnsi" w:hAnsiTheme="majorHAnsi" w:cstheme="majorHAnsi"/>
          <w:b/>
          <w:szCs w:val="19"/>
          <w:lang w:val="ru-RU"/>
        </w:rPr>
      </w:pPr>
      <w:r w:rsidRPr="00BE19D2">
        <w:rPr>
          <w:rFonts w:asciiTheme="majorHAnsi" w:hAnsiTheme="majorHAnsi" w:cstheme="majorHAnsi"/>
          <w:b/>
          <w:szCs w:val="19"/>
          <w:lang w:val="ru-RU"/>
        </w:rPr>
        <w:t>Контактное лицо для прессы:</w:t>
      </w:r>
    </w:p>
    <w:p w14:paraId="6A39768C" w14:textId="77777777" w:rsidR="00DD519E" w:rsidRPr="00BE19D2" w:rsidRDefault="00DD519E" w:rsidP="007E5CA0">
      <w:pPr>
        <w:spacing w:line="271" w:lineRule="auto"/>
        <w:rPr>
          <w:rFonts w:asciiTheme="majorHAnsi" w:hAnsiTheme="majorHAnsi" w:cstheme="majorHAnsi"/>
          <w:b/>
          <w:szCs w:val="19"/>
          <w:lang w:val="ru-RU"/>
        </w:rPr>
      </w:pPr>
    </w:p>
    <w:p w14:paraId="3985CCC6" w14:textId="77777777" w:rsidR="003D57C4" w:rsidRPr="00BE19D2" w:rsidRDefault="003D57C4" w:rsidP="007E5CA0">
      <w:pPr>
        <w:spacing w:line="266" w:lineRule="auto"/>
        <w:rPr>
          <w:rFonts w:asciiTheme="majorHAnsi" w:hAnsiTheme="majorHAnsi" w:cstheme="majorHAnsi"/>
          <w:szCs w:val="19"/>
          <w:lang w:val="ru-RU" w:eastAsia="zh-CN"/>
        </w:rPr>
      </w:pPr>
      <w:r w:rsidRPr="00BE19D2">
        <w:rPr>
          <w:rFonts w:asciiTheme="majorHAnsi" w:hAnsiTheme="majorHAnsi" w:cstheme="majorHAnsi"/>
          <w:szCs w:val="19"/>
          <w:lang w:val="fr-BE" w:eastAsia="zh-CN"/>
        </w:rPr>
        <w:t>Gudrun</w:t>
      </w:r>
      <w:r w:rsidRPr="00BE19D2">
        <w:rPr>
          <w:rFonts w:asciiTheme="majorHAnsi" w:hAnsiTheme="majorHAnsi" w:cstheme="majorHAnsi"/>
          <w:szCs w:val="19"/>
          <w:lang w:val="ru-RU" w:eastAsia="zh-CN"/>
        </w:rPr>
        <w:t xml:space="preserve"> </w:t>
      </w:r>
      <w:r w:rsidRPr="00BE19D2">
        <w:rPr>
          <w:rFonts w:asciiTheme="majorHAnsi" w:hAnsiTheme="majorHAnsi" w:cstheme="majorHAnsi"/>
          <w:szCs w:val="19"/>
          <w:lang w:val="fr-BE" w:eastAsia="zh-CN"/>
        </w:rPr>
        <w:t>Alex</w:t>
      </w:r>
      <w:r w:rsidRPr="00BE19D2">
        <w:rPr>
          <w:rFonts w:asciiTheme="majorHAnsi" w:hAnsiTheme="majorHAnsi" w:cstheme="majorHAnsi"/>
          <w:szCs w:val="19"/>
          <w:lang w:val="ru-RU" w:eastAsia="zh-CN"/>
        </w:rPr>
        <w:br/>
      </w:r>
      <w:r w:rsidRPr="00BE19D2">
        <w:rPr>
          <w:rFonts w:asciiTheme="majorHAnsi" w:hAnsiTheme="majorHAnsi" w:cstheme="majorHAnsi"/>
          <w:szCs w:val="19"/>
          <w:lang w:val="fr-BE" w:eastAsia="zh-CN"/>
        </w:rPr>
        <w:t>BOBST</w:t>
      </w:r>
      <w:r w:rsidRPr="00BE19D2">
        <w:rPr>
          <w:rFonts w:asciiTheme="majorHAnsi" w:hAnsiTheme="majorHAnsi" w:cstheme="majorHAnsi"/>
          <w:szCs w:val="19"/>
          <w:lang w:val="ru-RU" w:eastAsia="zh-CN"/>
        </w:rPr>
        <w:t xml:space="preserve"> </w:t>
      </w:r>
      <w:r w:rsidRPr="00BE19D2">
        <w:rPr>
          <w:rFonts w:asciiTheme="majorHAnsi" w:hAnsiTheme="majorHAnsi" w:cstheme="majorHAnsi"/>
          <w:szCs w:val="19"/>
          <w:lang w:val="fr-BE" w:eastAsia="zh-CN"/>
        </w:rPr>
        <w:t>PR</w:t>
      </w:r>
      <w:r w:rsidRPr="00BE19D2">
        <w:rPr>
          <w:rFonts w:asciiTheme="majorHAnsi" w:hAnsiTheme="majorHAnsi" w:cstheme="majorHAnsi"/>
          <w:szCs w:val="19"/>
          <w:lang w:val="ru-RU" w:eastAsia="zh-CN"/>
        </w:rPr>
        <w:t xml:space="preserve"> </w:t>
      </w:r>
      <w:proofErr w:type="spellStart"/>
      <w:r w:rsidRPr="00BE19D2">
        <w:rPr>
          <w:rFonts w:asciiTheme="majorHAnsi" w:hAnsiTheme="majorHAnsi" w:cstheme="majorHAnsi"/>
          <w:szCs w:val="19"/>
          <w:lang w:val="fr-BE" w:eastAsia="zh-CN"/>
        </w:rPr>
        <w:t>Representative</w:t>
      </w:r>
      <w:proofErr w:type="spellEnd"/>
    </w:p>
    <w:p w14:paraId="5D0DA1B1" w14:textId="77777777" w:rsidR="003D57C4" w:rsidRPr="00BE19D2" w:rsidRDefault="003D57C4" w:rsidP="007E5CA0">
      <w:pPr>
        <w:rPr>
          <w:rFonts w:asciiTheme="majorHAnsi" w:hAnsiTheme="majorHAnsi" w:cstheme="majorHAnsi"/>
          <w:szCs w:val="19"/>
          <w:lang w:val="fr-BE" w:eastAsia="de-DE"/>
        </w:rPr>
      </w:pPr>
      <w:r w:rsidRPr="00BE19D2">
        <w:rPr>
          <w:rFonts w:asciiTheme="majorHAnsi" w:hAnsiTheme="majorHAnsi" w:cstheme="majorHAnsi"/>
          <w:szCs w:val="19"/>
          <w:lang w:val="fr-BE" w:eastAsia="de-DE"/>
        </w:rPr>
        <w:t xml:space="preserve">Tel.: +49 211 58 58 66 66 </w:t>
      </w:r>
    </w:p>
    <w:p w14:paraId="6F00F45D" w14:textId="77777777" w:rsidR="003D57C4" w:rsidRPr="00BE19D2" w:rsidRDefault="003D57C4" w:rsidP="007E5CA0">
      <w:pPr>
        <w:rPr>
          <w:rFonts w:asciiTheme="majorHAnsi" w:hAnsiTheme="majorHAnsi" w:cstheme="majorHAnsi"/>
          <w:szCs w:val="19"/>
          <w:lang w:val="fr-BE" w:eastAsia="de-DE"/>
        </w:rPr>
      </w:pPr>
      <w:r w:rsidRPr="00BE19D2">
        <w:rPr>
          <w:rFonts w:asciiTheme="majorHAnsi" w:hAnsiTheme="majorHAnsi" w:cstheme="majorHAnsi"/>
          <w:szCs w:val="19"/>
          <w:lang w:val="fr-BE" w:eastAsia="de-DE"/>
        </w:rPr>
        <w:t>Mobile: +49 160 48 41 439</w:t>
      </w:r>
    </w:p>
    <w:p w14:paraId="12AB97A9" w14:textId="77777777" w:rsidR="007E5CA0" w:rsidRPr="00BE19D2" w:rsidRDefault="007E5CA0" w:rsidP="007E5CA0">
      <w:pPr>
        <w:rPr>
          <w:rFonts w:asciiTheme="majorHAnsi" w:hAnsiTheme="majorHAnsi" w:cstheme="majorHAnsi"/>
          <w:szCs w:val="19"/>
          <w:lang w:val="fr-BE" w:eastAsia="de-DE"/>
        </w:rPr>
      </w:pPr>
      <w:r w:rsidRPr="00BE19D2">
        <w:rPr>
          <w:rFonts w:asciiTheme="majorHAnsi" w:hAnsiTheme="majorHAnsi" w:cstheme="majorHAnsi"/>
          <w:szCs w:val="19"/>
          <w:lang w:val="fr-BE" w:eastAsia="de-DE"/>
        </w:rPr>
        <w:t xml:space="preserve">Email: </w:t>
      </w:r>
      <w:hyperlink r:id="rId7" w:history="1">
        <w:r w:rsidRPr="00BE19D2">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Pr="00BE19D2" w:rsidRDefault="003D57C4" w:rsidP="007E5CA0">
      <w:pPr>
        <w:rPr>
          <w:rFonts w:asciiTheme="majorHAnsi" w:hAnsiTheme="majorHAnsi" w:cstheme="majorHAnsi"/>
          <w:szCs w:val="19"/>
          <w:lang w:val="fr-BE" w:eastAsia="de-DE"/>
        </w:rPr>
      </w:pPr>
    </w:p>
    <w:p w14:paraId="210ACC2A" w14:textId="77777777" w:rsidR="00DD519E" w:rsidRPr="00BE19D2" w:rsidRDefault="00DD519E" w:rsidP="007E5CA0">
      <w:pPr>
        <w:rPr>
          <w:rFonts w:asciiTheme="majorHAnsi" w:hAnsiTheme="majorHAnsi" w:cstheme="majorHAnsi"/>
          <w:szCs w:val="19"/>
          <w:lang w:val="fr-BE" w:eastAsia="de-DE"/>
        </w:rPr>
      </w:pPr>
    </w:p>
    <w:p w14:paraId="3647217A" w14:textId="77777777" w:rsidR="003D57C4" w:rsidRPr="00BE19D2" w:rsidRDefault="004F66FC" w:rsidP="007E5CA0">
      <w:pPr>
        <w:spacing w:line="240" w:lineRule="auto"/>
        <w:rPr>
          <w:rFonts w:asciiTheme="majorHAnsi" w:eastAsia="SimSun" w:hAnsiTheme="majorHAnsi" w:cstheme="majorHAnsi"/>
          <w:b/>
          <w:bCs/>
          <w:szCs w:val="19"/>
          <w:lang w:val="en-US" w:eastAsia="zh-CN" w:bidi="th-TH"/>
        </w:rPr>
      </w:pPr>
      <w:r w:rsidRPr="00BE19D2">
        <w:rPr>
          <w:rFonts w:asciiTheme="majorHAnsi" w:eastAsia="SimSun" w:hAnsiTheme="majorHAnsi" w:cstheme="majorHAnsi"/>
          <w:b/>
          <w:bCs/>
          <w:szCs w:val="19"/>
          <w:lang w:val="en-US" w:eastAsia="zh-CN" w:bidi="th-TH"/>
        </w:rPr>
        <w:t>Follow us</w:t>
      </w:r>
      <w:r w:rsidR="003D57C4" w:rsidRPr="00BE19D2">
        <w:rPr>
          <w:rFonts w:asciiTheme="majorHAnsi" w:eastAsia="SimSun" w:hAnsiTheme="majorHAnsi" w:cstheme="majorHAnsi"/>
          <w:b/>
          <w:bCs/>
          <w:szCs w:val="19"/>
          <w:lang w:val="en-US" w:eastAsia="zh-CN" w:bidi="th-TH"/>
        </w:rPr>
        <w:t>:</w:t>
      </w:r>
    </w:p>
    <w:p w14:paraId="61DC2454" w14:textId="77777777" w:rsidR="00DD519E" w:rsidRPr="00BE19D2" w:rsidRDefault="00DD519E" w:rsidP="007E5CA0">
      <w:pPr>
        <w:spacing w:line="240" w:lineRule="auto"/>
        <w:rPr>
          <w:rFonts w:asciiTheme="majorHAnsi" w:eastAsia="SimSun" w:hAnsiTheme="majorHAnsi" w:cstheme="majorHAnsi"/>
          <w:b/>
          <w:bCs/>
          <w:szCs w:val="19"/>
          <w:lang w:val="en-US" w:eastAsia="zh-CN" w:bidi="th-TH"/>
        </w:rPr>
      </w:pPr>
    </w:p>
    <w:p w14:paraId="556A90A4" w14:textId="77777777" w:rsidR="008716F6" w:rsidRPr="00BE19D2"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BE19D2">
        <w:rPr>
          <w:rFonts w:asciiTheme="majorHAnsi" w:eastAsia="Microsoft YaHei" w:hAnsiTheme="majorHAnsi" w:cstheme="majorHAnsi"/>
          <w:szCs w:val="19"/>
          <w:lang w:val="en-US" w:eastAsia="zh-CN" w:bidi="th-TH"/>
        </w:rPr>
        <w:t xml:space="preserve">Facebook: </w:t>
      </w:r>
      <w:hyperlink r:id="rId8" w:history="1">
        <w:r w:rsidRPr="00BE19D2">
          <w:rPr>
            <w:rFonts w:asciiTheme="majorHAnsi" w:eastAsia="Microsoft YaHei" w:hAnsiTheme="majorHAnsi" w:cstheme="majorHAnsi"/>
            <w:color w:val="0000FF"/>
            <w:szCs w:val="19"/>
            <w:u w:val="single"/>
            <w:lang w:eastAsia="de-DE"/>
          </w:rPr>
          <w:t>www.bobst.com/facebook</w:t>
        </w:r>
      </w:hyperlink>
      <w:r w:rsidRPr="00BE19D2">
        <w:rPr>
          <w:rFonts w:asciiTheme="majorHAnsi" w:eastAsia="Microsoft YaHei" w:hAnsiTheme="majorHAnsi" w:cstheme="majorHAnsi"/>
          <w:szCs w:val="19"/>
          <w:lang w:val="en-US" w:eastAsia="zh-CN" w:bidi="th-TH"/>
        </w:rPr>
        <w:t xml:space="preserve"> </w:t>
      </w:r>
      <w:r w:rsidRPr="00BE19D2">
        <w:rPr>
          <w:rFonts w:asciiTheme="majorHAnsi" w:eastAsia="Microsoft YaHei" w:hAnsiTheme="majorHAnsi" w:cstheme="majorHAnsi"/>
          <w:szCs w:val="19"/>
          <w:lang w:val="en-US" w:eastAsia="zh-CN" w:bidi="th-TH"/>
        </w:rPr>
        <w:br/>
        <w:t xml:space="preserve">LinkedIn: </w:t>
      </w:r>
      <w:hyperlink r:id="rId9" w:history="1">
        <w:r w:rsidRPr="00BE19D2">
          <w:rPr>
            <w:rFonts w:asciiTheme="majorHAnsi" w:eastAsia="Microsoft YaHei" w:hAnsiTheme="majorHAnsi" w:cstheme="majorHAnsi"/>
            <w:color w:val="0000FF"/>
            <w:szCs w:val="19"/>
            <w:u w:val="single"/>
            <w:lang w:eastAsia="de-DE"/>
          </w:rPr>
          <w:t>www.bobst.com/linkedin</w:t>
        </w:r>
      </w:hyperlink>
      <w:r w:rsidRPr="00BE19D2">
        <w:rPr>
          <w:rFonts w:asciiTheme="majorHAnsi" w:eastAsia="Microsoft YaHei" w:hAnsiTheme="majorHAnsi" w:cstheme="majorHAnsi"/>
          <w:szCs w:val="19"/>
          <w:lang w:val="en-US" w:eastAsia="zh-CN" w:bidi="th-TH"/>
        </w:rPr>
        <w:t xml:space="preserve"> </w:t>
      </w:r>
      <w:r w:rsidRPr="00BE19D2">
        <w:rPr>
          <w:rFonts w:asciiTheme="majorHAnsi" w:eastAsia="Microsoft YaHei" w:hAnsiTheme="majorHAnsi" w:cstheme="majorHAnsi"/>
          <w:szCs w:val="19"/>
          <w:lang w:val="en-US" w:eastAsia="zh-CN" w:bidi="th-TH"/>
        </w:rPr>
        <w:br/>
        <w:t xml:space="preserve">Twitter: @BOBSTglobal </w:t>
      </w:r>
      <w:hyperlink r:id="rId10" w:history="1">
        <w:r w:rsidRPr="00BE19D2">
          <w:rPr>
            <w:rFonts w:asciiTheme="majorHAnsi" w:eastAsia="Microsoft YaHei" w:hAnsiTheme="majorHAnsi" w:cstheme="majorHAnsi"/>
            <w:color w:val="0000FF"/>
            <w:szCs w:val="19"/>
            <w:u w:val="single"/>
            <w:lang w:eastAsia="de-DE"/>
          </w:rPr>
          <w:t>www.bobst.com/twitter</w:t>
        </w:r>
      </w:hyperlink>
      <w:r w:rsidRPr="00BE19D2">
        <w:rPr>
          <w:rFonts w:asciiTheme="majorHAnsi" w:eastAsia="Microsoft YaHei" w:hAnsiTheme="majorHAnsi" w:cstheme="majorHAnsi"/>
          <w:color w:val="0000FF"/>
          <w:szCs w:val="19"/>
          <w:u w:val="single"/>
          <w:lang w:eastAsia="de-DE"/>
        </w:rPr>
        <w:t xml:space="preserve"> </w:t>
      </w:r>
      <w:r w:rsidRPr="00BE19D2">
        <w:rPr>
          <w:rFonts w:asciiTheme="majorHAnsi" w:eastAsia="Microsoft YaHei" w:hAnsiTheme="majorHAnsi" w:cstheme="majorHAnsi"/>
          <w:szCs w:val="19"/>
          <w:lang w:val="en-US" w:eastAsia="zh-CN" w:bidi="th-TH"/>
        </w:rPr>
        <w:br/>
        <w:t xml:space="preserve">YouTube: </w:t>
      </w:r>
      <w:hyperlink r:id="rId11" w:history="1">
        <w:r w:rsidRPr="00BE19D2">
          <w:rPr>
            <w:rFonts w:asciiTheme="majorHAnsi" w:eastAsia="Microsoft YaHei" w:hAnsiTheme="majorHAnsi" w:cstheme="majorHAnsi"/>
            <w:color w:val="0000FF"/>
            <w:szCs w:val="19"/>
            <w:u w:val="single"/>
            <w:lang w:eastAsia="de-DE"/>
          </w:rPr>
          <w:t>www.bobst.com/youtube</w:t>
        </w:r>
      </w:hyperlink>
    </w:p>
    <w:sectPr w:rsidR="008716F6" w:rsidRPr="00BE19D2"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02BD" w14:textId="77777777" w:rsidR="00701D8B" w:rsidRDefault="00701D8B" w:rsidP="00BB5BE9">
      <w:pPr>
        <w:spacing w:line="240" w:lineRule="auto"/>
      </w:pPr>
      <w:r>
        <w:separator/>
      </w:r>
    </w:p>
  </w:endnote>
  <w:endnote w:type="continuationSeparator" w:id="0">
    <w:p w14:paraId="2E76044A" w14:textId="77777777" w:rsidR="00701D8B" w:rsidRDefault="00701D8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BE19D2" w:rsidRDefault="008716F6" w:rsidP="008716F6">
        <w:pPr>
          <w:spacing w:line="200" w:lineRule="atLeast"/>
          <w:rPr>
            <w:rFonts w:eastAsia="SimSun" w:cs="Tahoma"/>
            <w:sz w:val="14"/>
            <w:szCs w:val="22"/>
            <w:lang w:eastAsia="zh-CN"/>
          </w:rPr>
        </w:pPr>
        <w:r w:rsidRPr="00BE19D2">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B723" w14:textId="77777777" w:rsidR="00701D8B" w:rsidRDefault="00701D8B" w:rsidP="00BB5BE9">
      <w:pPr>
        <w:spacing w:line="240" w:lineRule="auto"/>
      </w:pPr>
      <w:r>
        <w:separator/>
      </w:r>
    </w:p>
  </w:footnote>
  <w:footnote w:type="continuationSeparator" w:id="0">
    <w:p w14:paraId="0E649A12" w14:textId="77777777" w:rsidR="00701D8B" w:rsidRDefault="00701D8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B3B" w14:textId="77777777" w:rsidR="00BB5BE9" w:rsidRPr="005D389A" w:rsidRDefault="00701D8B"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39A6" w14:textId="77777777" w:rsidR="00F36CF1" w:rsidRPr="005D389A" w:rsidRDefault="00701D8B"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01D8B"/>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BE19D2"/>
    <w:rsid w:val="00C20D00"/>
    <w:rsid w:val="00CC7F9D"/>
    <w:rsid w:val="00D42E41"/>
    <w:rsid w:val="00DB1DC2"/>
    <w:rsid w:val="00DD519E"/>
    <w:rsid w:val="00DD7F07"/>
    <w:rsid w:val="00DE5DD2"/>
    <w:rsid w:val="00E72503"/>
    <w:rsid w:val="00F03D8B"/>
    <w:rsid w:val="00F36CF1"/>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2</TotalTime>
  <Pages>1</Pages>
  <Words>892</Words>
  <Characters>5087</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2022-01-31T08:53:00Z</dcterms:created>
  <dcterms:modified xsi:type="dcterms:W3CDTF">2022-02-01T12:30:00Z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